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6D" w:rsidRDefault="0094126D" w:rsidP="0005742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</w:t>
      </w:r>
    </w:p>
    <w:p w:rsidR="0094126D" w:rsidRDefault="0094126D" w:rsidP="0094126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94126D" w:rsidRDefault="000000C8" w:rsidP="0094126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</w:t>
      </w:r>
      <w:r w:rsidR="0094126D">
        <w:rPr>
          <w:rFonts w:ascii="Times New Roman" w:hAnsi="Times New Roman"/>
          <w:b/>
          <w:sz w:val="28"/>
          <w:szCs w:val="28"/>
        </w:rPr>
        <w:t xml:space="preserve"> действий по модернизации общего образования М</w:t>
      </w:r>
      <w:r w:rsidR="00057427">
        <w:rPr>
          <w:rFonts w:ascii="Times New Roman" w:hAnsi="Times New Roman"/>
          <w:b/>
          <w:sz w:val="28"/>
          <w:szCs w:val="28"/>
        </w:rPr>
        <w:t>Б</w:t>
      </w:r>
      <w:r w:rsidR="0094126D">
        <w:rPr>
          <w:rFonts w:ascii="Times New Roman" w:hAnsi="Times New Roman"/>
          <w:b/>
          <w:sz w:val="28"/>
          <w:szCs w:val="28"/>
        </w:rPr>
        <w:t xml:space="preserve">ОУ ООШ с. Сухотского Моздокского  района, направленных на реализацию национальной образовательной </w:t>
      </w:r>
      <w:r>
        <w:rPr>
          <w:rFonts w:ascii="Times New Roman" w:hAnsi="Times New Roman"/>
          <w:b/>
          <w:sz w:val="28"/>
          <w:szCs w:val="28"/>
        </w:rPr>
        <w:t>инициативы «Наша новая школа», з</w:t>
      </w:r>
      <w:r w:rsidR="0094126D">
        <w:rPr>
          <w:rFonts w:ascii="Times New Roman" w:hAnsi="Times New Roman"/>
          <w:b/>
          <w:sz w:val="28"/>
          <w:szCs w:val="28"/>
        </w:rPr>
        <w:t>а 2011</w:t>
      </w:r>
      <w:r>
        <w:rPr>
          <w:rFonts w:ascii="Times New Roman" w:hAnsi="Times New Roman"/>
          <w:b/>
          <w:sz w:val="28"/>
          <w:szCs w:val="28"/>
        </w:rPr>
        <w:t>год.</w:t>
      </w:r>
    </w:p>
    <w:p w:rsidR="0094126D" w:rsidRDefault="0094126D" w:rsidP="0094126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2575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8"/>
        <w:gridCol w:w="310"/>
        <w:gridCol w:w="4216"/>
        <w:gridCol w:w="418"/>
        <w:gridCol w:w="2699"/>
        <w:gridCol w:w="150"/>
        <w:gridCol w:w="814"/>
        <w:gridCol w:w="33"/>
        <w:gridCol w:w="16"/>
        <w:gridCol w:w="16"/>
        <w:gridCol w:w="16"/>
        <w:gridCol w:w="49"/>
        <w:gridCol w:w="64"/>
        <w:gridCol w:w="25"/>
        <w:gridCol w:w="8"/>
        <w:gridCol w:w="721"/>
        <w:gridCol w:w="17"/>
        <w:gridCol w:w="39"/>
        <w:gridCol w:w="19"/>
        <w:gridCol w:w="9"/>
        <w:gridCol w:w="17"/>
        <w:gridCol w:w="32"/>
        <w:gridCol w:w="8"/>
        <w:gridCol w:w="26"/>
        <w:gridCol w:w="18"/>
        <w:gridCol w:w="730"/>
        <w:gridCol w:w="96"/>
        <w:gridCol w:w="12"/>
        <w:gridCol w:w="14"/>
        <w:gridCol w:w="16"/>
        <w:gridCol w:w="16"/>
        <w:gridCol w:w="15"/>
        <w:gridCol w:w="8"/>
        <w:gridCol w:w="22"/>
        <w:gridCol w:w="15"/>
        <w:gridCol w:w="36"/>
        <w:gridCol w:w="657"/>
        <w:gridCol w:w="51"/>
        <w:gridCol w:w="8"/>
        <w:gridCol w:w="14"/>
        <w:gridCol w:w="29"/>
        <w:gridCol w:w="6"/>
        <w:gridCol w:w="8"/>
        <w:gridCol w:w="21"/>
        <w:gridCol w:w="14"/>
        <w:gridCol w:w="1089"/>
        <w:gridCol w:w="2550"/>
        <w:gridCol w:w="2192"/>
        <w:gridCol w:w="2516"/>
        <w:gridCol w:w="2516"/>
        <w:gridCol w:w="2516"/>
      </w:tblGrid>
      <w:tr w:rsidR="0094126D" w:rsidTr="0094126D">
        <w:trPr>
          <w:gridAfter w:val="4"/>
          <w:wAfter w:w="9744" w:type="dxa"/>
          <w:trHeight w:val="598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Показатель выполнения мероприятия</w:t>
            </w:r>
          </w:p>
        </w:tc>
        <w:tc>
          <w:tcPr>
            <w:tcW w:w="4974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Значения показателя по годам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  <w:trHeight w:val="1327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2011</w:t>
            </w: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3467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Переход на новые образовательные стандарты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Поэтапное введение федеральных государственных стандартов (ФГОС) общего образования:</w:t>
            </w:r>
          </w:p>
          <w:p w:rsidR="0094126D" w:rsidRDefault="0094126D">
            <w:pPr>
              <w:pStyle w:val="a9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 ФГОС начального общего образования во всех муниципальных общеобразовательных учреждениях: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- 3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- 4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-11 класс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объем финансовых средств, выделяемых на введение нового стандарта из муниципального бюджета</w:t>
            </w:r>
          </w:p>
          <w:p w:rsidR="0094126D" w:rsidRDefault="0094126D">
            <w:pPr>
              <w:pStyle w:val="a9"/>
              <w:spacing w:after="0" w:line="240" w:lineRule="auto"/>
              <w:ind w:left="1080" w:hanging="6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обучающихся по новым стандартам в 1-х,2-х,3-х,4-х классах,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(% от общей численности детей по классам)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(ориентировочно 100%)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5-9 кл. –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(не менее 25%)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 кл. –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(не менее 5%)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тыс. руб.</w:t>
            </w:r>
          </w:p>
        </w:tc>
        <w:tc>
          <w:tcPr>
            <w:tcW w:w="1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 w:rsidP="009412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Питание</w:t>
            </w:r>
          </w:p>
          <w:p w:rsidR="0094126D" w:rsidRDefault="0094126D" w:rsidP="009412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77.213</w:t>
            </w:r>
          </w:p>
          <w:p w:rsidR="0094126D" w:rsidRDefault="0094126D" w:rsidP="009412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7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</w:t>
            </w:r>
            <w:r w:rsidR="0094126D">
              <w:rPr>
                <w:rFonts w:ascii="Times New Roman" w:hAnsi="Times New Roman"/>
                <w:i/>
              </w:rPr>
              <w:t>а</w:t>
            </w: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 w:rsidP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Да</w:t>
            </w: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 Создание материально - технических условий для введения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федеральных государственных стандартов (ФГОС) общего образования: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число (%) обучающихся, которым обеспечена возможность пользоваться учебным оборудованием для практических работ в соответствии с федеральными государственными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стандартами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обеспечение соответствия зданий и участков (территории) образовательных учреждений, требованиям СанПиН и Стандарта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(п. 25.3);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-доля обучающихся, обеспеченных горячим питанием, всего: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только  горячими завтраками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только горячими обедами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горячими завтраками и обедами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воздушно-теплового и светового режима требованиям СанПиН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обеспечение холодного и горячего водоснабжения, санитарного питьевого режима в соответствии с требованиями СанПиН;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оборудование гардеробов, работающей системы канализации, санузлов в соответствии с требованиями СанПиН, мест личной гигиены;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соответствие электропроводки зданий современным требованиям безопасности;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наличие оборудованных аварийных  выходов,  необходимого количества средств пожаротушения, подъездных путей к зданиям, отвечающих всем требованиям пожарной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безопасности в соответствии с СанПиН;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условий для беспрепятственного доступа обучающихся с ограниченными возможностями здоровья к к объектам инфраструктуры в соответствии с СанПиН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наличия в учреждениях образования действующей пожарной сигнализации и автоматической системы оповещения людей при пожаре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оборудование рабочих мест и мест для отдыха детей;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оборудование комнат психологической разгрузки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-оборудование библиотек  (читальных залов, медиатек * )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школ, где оборудованы современные столовые (помещения для питания детей), обеспечивающие возможность, в том числе, получать горячее питание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оборудование помещений для хранения, приготовления пищи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оборудование актовых залов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школ, в которых оборудованы спортивные залы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(включая игровое и спортивное оборудование);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100%, но не менее 65%;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школ, в которых обеспечено медицинское обслуживание, включая наличие современных (лицензионных) медицинских кабинетов и не менее 1 квалифицированного медицинского работника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численность (%) обучающихся в школах, где обеспечено медицинское обслуживание, включая наличие современных (лицензионных) медицинских кабинетов и не менее 1 квалифицированного медицинского работника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-оборудование помещений (кабинетов) для занятий: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музыкой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- ИЗО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техническим творчеством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-естественнонаучными исследованиями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иностранными языками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объем финансовых средств, выделяемых на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/>
                <w:sz w:val="28"/>
                <w:szCs w:val="28"/>
              </w:rPr>
              <w:t>оздание материально - технических условий для введения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федеральных государственных стандартов (ФГОС) общего образования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Число (%) школ, в которых созданы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 но не менее 76%: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в которых созданы условия: (% от общей численности ОУ)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100%, но  не менее 76%: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 (%), в которых созданы условия: (% от общей численности  ОУ)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(%) детей, охваченных горячим питанием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(ориентировочно не менее 50%):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 (%), в которых созданы условия: (% от общей численности ОУ)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число школ (%), в которых созданы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 (%), в которых созданы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школ, в которых созданы эти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школ, в которых созданы  эти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в которых созданы эти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школ, в которых созданы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школ, в которых созданы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школ, в которых созданы эти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ориентировочно 100%: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школ, в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которых созданы эти 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100%, но не менее 70% за весь период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в которых созданы эти 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 школ, но не менее 76%: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в которых созданы эти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число (%) школ, в которых созданы эти 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обучающихся  в  школах, в которых созданы эти  условия: (% от общей 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школ, в которых созданы эти  условия: (% от общей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численности ОУ)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0AED" w:rsidRDefault="00910A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1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80% 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76%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59%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51%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11%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80%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91%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80%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50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56%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20%</w:t>
            </w:r>
          </w:p>
          <w:p w:rsidR="00985E32" w:rsidRDefault="00985E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5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32">
              <w:rPr>
                <w:rFonts w:ascii="Times New Roman" w:hAnsi="Times New Roman"/>
                <w:sz w:val="28"/>
                <w:szCs w:val="28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5E32" w:rsidRPr="00985E32" w:rsidRDefault="00985E32" w:rsidP="00985E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5E32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85E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162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 w:rsidP="00985E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  <w:trHeight w:val="41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муниципальной системы оценки качества общего образования: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число (%) школ, в которых, реализуется возможность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независимой оценки качества образования на всех ступенях общего образования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число (%)  детей, сдавших единый государственный экзамен от числа выпускников, участвовавших в едином государственном экзамене;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 выпускников 9-х классов, прошедших итоговую государственную аттестацию в новой форме от числа выпускников, участвовавших в итоговой аттестации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русскому языку;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 выпускников 9-х классов, прошедших итоговую государственную аттестацию в новой форме от числа выпускников, участвовавших в итоговой аттестации  по  математике;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-число (%) выпускников, участвовавших в едином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государственном экзамене (% от общей численности выпускников)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объем средств, выделяемых на развитие муниципальной системы оценки качества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98%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97 %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   97 %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   98 %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100%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100 %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0%</w:t>
            </w: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2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10A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10A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Да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Нет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нет</w:t>
            </w:r>
          </w:p>
        </w:tc>
        <w:tc>
          <w:tcPr>
            <w:tcW w:w="87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94126D" w:rsidTr="0094126D">
        <w:trPr>
          <w:gridAfter w:val="4"/>
          <w:wAfter w:w="9744" w:type="dxa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учреждений, в которых обеспечен комплексный электронный мониторинг качества образования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 (%)школ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принявших участие в мониторинговых исследованиях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 в течение всего периода</w:t>
            </w:r>
          </w:p>
        </w:tc>
        <w:tc>
          <w:tcPr>
            <w:tcW w:w="1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100%</w:t>
            </w:r>
          </w:p>
        </w:tc>
        <w:tc>
          <w:tcPr>
            <w:tcW w:w="100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10AE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да</w:t>
            </w:r>
          </w:p>
        </w:tc>
        <w:tc>
          <w:tcPr>
            <w:tcW w:w="88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5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в которых созданы локальные сети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где созданы локальные сети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% от общей численности школ)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ориентировочно 100%: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30%</w:t>
            </w:r>
          </w:p>
        </w:tc>
        <w:tc>
          <w:tcPr>
            <w:tcW w:w="100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10A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детей-инвалидов, получающих образование на дому с использованием образовательных дистанционных технологий от общего числа детей-инвалидов, которым это показано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детей-инвалидов, получающих образование на дому с использованием образовательных дистанционных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технологий, от общего числа детей-инвалидов, которым это показано</w:t>
            </w:r>
          </w:p>
        </w:tc>
        <w:tc>
          <w:tcPr>
            <w:tcW w:w="1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0%</w:t>
            </w:r>
          </w:p>
        </w:tc>
        <w:tc>
          <w:tcPr>
            <w:tcW w:w="100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10A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реализующих в образовательных программах Концепцию формирования российской гражданской идентичности обучающихся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</w:t>
            </w:r>
          </w:p>
        </w:tc>
        <w:tc>
          <w:tcPr>
            <w:tcW w:w="1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строящих образовательные программы с учетом развития национального образования Республики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</w:t>
            </w:r>
          </w:p>
        </w:tc>
        <w:tc>
          <w:tcPr>
            <w:tcW w:w="1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00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10A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имеющих перспективные программы развития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</w:t>
            </w:r>
          </w:p>
        </w:tc>
        <w:tc>
          <w:tcPr>
            <w:tcW w:w="1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100%</w:t>
            </w:r>
          </w:p>
        </w:tc>
        <w:tc>
          <w:tcPr>
            <w:tcW w:w="100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10A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 w:rsidP="00910A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3467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               2. Развитие системы поддержки талантливых детей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развития муниципальной  системы поддержки и сопровождения одаренных детей: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число(%)детей, принимающих участие в научно-исследовательской деятельности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(по годам)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(% от общей численности детей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общая численность (%) участников всероссийской олимпиады школьников на школьном этапе ее проведения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общая численность (%) участников всероссийской олимпиады школьников на муниципальном  этапе ее проведения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общая численность (%)  участников всероссийской олимпиады школьников на региональном этапе ее проведения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общая численность (%) участников всероссийской олимпиады школьников на заключительном   этапе ее проведения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общая численность (%) участников олимпиад школьников на всех этапах их проведения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число (%) обучающихся в общеобразовательных учреждениях, которым  оказана поддержка в рамках программ поддержки одаренных детей и талантливой молодежи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возможности обучения в  заочных, очно-заочных и дистанционных школах, независимо от места проживания, по  осваиванию программ профильной подготовки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численность (%) учащихся 10, 11(12)  классов общеобразовательных учреждений, обучающихся в классах с профильным и/или углубленным изучением отдельных предметов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tabs>
                <w:tab w:val="left" w:pos="17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детей, принимающих участие в научно-исследовательской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 (по годам) (% от общей численности детей в ОУ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(%)детей, принявших участие (по годам) (% от общей численности детей в ОУ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):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% детей 8-11(12), обучающихся в  заочных, очно-заочных и дистанционных школах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не менее 15% за весь период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численность (%) учащихся 10, 11(12)  классов общеобразовательных учреждений, обучающихся в классах с профильным и/или углубленным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изучением отдельных предметов 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1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3467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3.Совершенствование учительского корпуса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3.4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руководителей общеобразовательных учреждений, имеющих квалификацию в области управления </w:t>
            </w:r>
          </w:p>
          <w:p w:rsidR="0094126D" w:rsidRDefault="009412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педагогических и управленческих кадров общеобразовательных учреждений, прошедших повышение квалификации для работы в соответствии с новыми федеральными государственными стандартами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учителей, прошедших обучение по новым адресным моделям повышения квалификации и имевших возможность выбора программ обучения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учителей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принявших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участие в аттестации в новой форме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учителей, прошедших повышение квалификации в инновационных формах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100%, но не менее 85% зам весь период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80%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100%, но не менее 90%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100%, но не менее 85%</w:t>
            </w:r>
          </w:p>
          <w:p w:rsidR="0094126D" w:rsidRDefault="009412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учителей, прошедших повышение квалификации в инновационных формах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7%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36%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10A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AED" w:rsidRDefault="00910AE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нет</w:t>
            </w: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5271D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 w:rsidP="00910A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 w:rsidP="00910AED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3.6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управленческих компетенций руководителей образовательных учреждений: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число( %) учителей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успешно прошедших аттестацию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число( %) учителей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успешно прошедших аттестацию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1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53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Среднемесячная номинальная  начисленная заработная плата работников общеобразовательных учреждений, всего: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в том числе: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учителей   -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прочих работающих в общеобразовательных учреждениях-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работников детских дошкольных учреждений –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число  (%) управленческих кадров по отношению к общей численности работников общеобразовательных учреждений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численность учащихся, приходящихся на 1 работающего в общеобразовательных учреждениях (ОУ)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 1 учителя -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 1 прочего работающего в ОУ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94126D" w:rsidRDefault="009412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263,2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144,8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 w:rsidP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118,4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 w:rsidP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3,5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9,5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3,5</w:t>
            </w:r>
          </w:p>
        </w:tc>
        <w:tc>
          <w:tcPr>
            <w:tcW w:w="91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5271DE" w:rsidRDefault="005271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3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26D" w:rsidRDefault="0094126D" w:rsidP="00527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3.8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финансовых средств, выделяемых на повышение квалификации педагогических и руководящих работников системы образования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4974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3.9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педагогов, включенных в кадровый резерв руководителей общеобразовательных учреждений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</w:t>
            </w:r>
          </w:p>
        </w:tc>
        <w:tc>
          <w:tcPr>
            <w:tcW w:w="4974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3467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4.Изменение школьной инфраструктуры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  <w:trHeight w:val="841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и реализация муниципальной программы «Современная школа» в рамках приоритетного национального проекта «Образование», обеспечивающей рост доли школьников, обучающихся в современных условиях, в том числе мероприятия по развитию сети общеобразовательных учреждений: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школ ступеней обучения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):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школ с численностью обучающихся на третьей ступени обучения (10-11классы):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 менее 150 человек в городе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 менее 84 человек в селе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наполняемость классов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 человек): 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 району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  городской местности</w:t>
            </w:r>
          </w:p>
          <w:p w:rsidR="0094126D" w:rsidRP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  сельской местности</w:t>
            </w:r>
          </w:p>
          <w:p w:rsidR="0094126D" w:rsidRP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обучающихся 10,11(12) классов общеобразовательных учреждений, обучающихся в отдельных зданиях общеобразовательных учреждений  третьей ступени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развитие сетевого взаимодействия образовательных учреждений, в том числе с учреждениями  профессионального образования, обеспечивающего профилизацию обучения; </w:t>
            </w:r>
          </w:p>
          <w:p w:rsidR="0094126D" w:rsidRDefault="0094126D">
            <w:pPr>
              <w:pStyle w:val="a9"/>
              <w:spacing w:after="0" w:line="240" w:lineRule="auto"/>
              <w:ind w:left="10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10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(доля) детей школьного возраста, имеющих возможность по выбору  получать доступные качественные услуги дополнительного образования (не менее 3 доступных предложений из разных сфер деятельности)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детей в возрасте от 5 до 18 лет, получающих услуги по дополнительному образованию</w:t>
            </w:r>
          </w:p>
          <w:p w:rsidR="0094126D" w:rsidRDefault="0094126D">
            <w:pPr>
              <w:pStyle w:val="a9"/>
              <w:spacing w:after="0" w:line="240" w:lineRule="auto"/>
              <w:ind w:left="10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школ ступеней обучения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указать все три значения: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обучающихся 10,11(12) классов общеобразовательных учреждений, обучающихся в отдельных зданиях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общеобразовательных учреждений  третьей ступени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взаимодействующих с учреждениями профессионального образования в целях обеспечения профилизации обучения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не менее 70%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муниципального бюджета на общее образование (по направлениям):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тыс. руб. по направлениям расходования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общеобразовательных учреждений, переведенных на новую систему оплаты труда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ориентировочно 100%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3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(%)  построенных новых школ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(%)  построенных новых спортивных залов при школах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(%)  школ, в которых в отчетном году проведен капитальный ремонт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4.7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(%) зданий общеобразовательных учреждений, в которых обеспечена безбарьерная среда для детей с ограниченными возможностями здоровья от общего числа зданий общеобразовательных учреждений 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  <w:trHeight w:val="4545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4.8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в общеобразовательных школах во внеурочное время дошкольных групп для детей, не посещающих   детские сады: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школ, в которых созданы условия и функционируют дошкольные группы для детей, не посещающих   детские сады;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детей  в дошкольных группах при школах от числа детей, не посещающих детские сады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 от общего числа школ в районе;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детей  в дошкольных группах при школах от числа детей, не посещающих детские сады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гр.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12ч.</w:t>
            </w:r>
          </w:p>
        </w:tc>
        <w:tc>
          <w:tcPr>
            <w:tcW w:w="97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1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3467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5.Сохранение и укрепление здоровья школьников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организация летнего оздоровительного отдыха школьников;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детей, охваченных летним отдыхом</w:t>
            </w:r>
          </w:p>
        </w:tc>
        <w:tc>
          <w:tcPr>
            <w:tcW w:w="1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26%</w:t>
            </w:r>
          </w:p>
        </w:tc>
        <w:tc>
          <w:tcPr>
            <w:tcW w:w="9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4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современной материальной базы для занятий спортом в муниципальных образовательных учреждениях.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школ, в которых созданы эти  условия: (% от общей численности ОУ)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ориентировочно 100%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76%</w:t>
            </w:r>
          </w:p>
        </w:tc>
        <w:tc>
          <w:tcPr>
            <w:tcW w:w="9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5271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4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5.3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Pr="005271DE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1DE">
              <w:rPr>
                <w:rFonts w:ascii="Times New Roman" w:hAnsi="Times New Roman"/>
                <w:sz w:val="28"/>
                <w:szCs w:val="28"/>
              </w:rPr>
              <w:t>Развитие и совершенствование системы физической подготовки школьников, в том числе увеличение числа часов, отводимых на занятия физической культурой в общеобразовательных учреждениях, в т. ч. во внеурочное время</w:t>
            </w:r>
          </w:p>
          <w:p w:rsidR="0094126D" w:rsidRPr="005271DE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1DE">
              <w:rPr>
                <w:rFonts w:ascii="Times New Roman" w:hAnsi="Times New Roman"/>
                <w:sz w:val="28"/>
                <w:szCs w:val="28"/>
              </w:rPr>
              <w:t>- развитие и внедрение здоровьесберегающих технологий в общеобразовательных учреждениях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Pr="005271DE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1DE">
              <w:rPr>
                <w:rFonts w:ascii="Times New Roman" w:hAnsi="Times New Roman"/>
                <w:sz w:val="28"/>
                <w:szCs w:val="28"/>
              </w:rPr>
              <w:t>ориентировочно 100%</w:t>
            </w:r>
          </w:p>
          <w:p w:rsidR="0094126D" w:rsidRPr="005271DE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Pr="005271DE" w:rsidRDefault="009412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271DE">
              <w:rPr>
                <w:rFonts w:ascii="Times New Roman" w:hAnsi="Times New Roman"/>
                <w:sz w:val="28"/>
                <w:szCs w:val="28"/>
              </w:rPr>
              <w:t>число (%) работников образования, прошедших подготовку по здоровьесберегающим технологиям</w:t>
            </w:r>
          </w:p>
        </w:tc>
        <w:tc>
          <w:tcPr>
            <w:tcW w:w="1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Pr="005271DE" w:rsidRDefault="005271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1DE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081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  <w:trHeight w:val="305"/>
        </w:trPr>
        <w:tc>
          <w:tcPr>
            <w:tcW w:w="1157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6.Развитие самостоятельности школ</w:t>
            </w:r>
          </w:p>
        </w:tc>
        <w:tc>
          <w:tcPr>
            <w:tcW w:w="189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  <w:trHeight w:val="305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Расширение экономической самостоятельности и открытости деятельности образовательных учреждений: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6.1.1Обеспечение соблюдения принципа государственно-общественного управления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 образовательных учреждений, в том числе при разработке и реализации основной образовательной программы общего образования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6.1.2Создание условий для минимизации отчетности при  повышении ответственности посредством внедрения электронного школьного документооборота: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-электронная система управления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электронные журналы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электронные дневники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электронные учебники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(доля) учителей,  владеющих основами компьютерной грамотности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число(доля) учителей, свободно владеющих компьютером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-число (%) учреждений,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участвующих в открытом электронном мониторинге и обязательной публичной отчетности образовательных учреждений</w:t>
            </w:r>
          </w:p>
          <w:p w:rsidR="0094126D" w:rsidRDefault="0094126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школ, оказывающих электронные услуги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школ, в которых созданы и действуют органы  государственно-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общественного управления: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(% от общей численности ОУ)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обязательно 100%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00C8" w:rsidRDefault="000000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00C8" w:rsidRDefault="000000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(%) школ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которых созданы эти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(ориентировочно 100%): 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271DE" w:rsidRDefault="005271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100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0000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0000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0000C8" w:rsidRDefault="000000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0000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0000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0000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да</w:t>
            </w: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0000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81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6D" w:rsidTr="0094126D">
        <w:trPr>
          <w:gridAfter w:val="4"/>
          <w:wAfter w:w="9744" w:type="dxa"/>
          <w:trHeight w:val="305"/>
        </w:trPr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6.2</w:t>
            </w:r>
          </w:p>
        </w:tc>
        <w:tc>
          <w:tcPr>
            <w:tcW w:w="4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Расширение юридической самостоятельности 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учреждений: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образовательных учреждений,  перешедших в различные организационно-правовые формы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число (%) автономных общеобразовательных учреждений (% от общей численности общеобразовательных учреждений)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26D" w:rsidRDefault="009412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от 0%   и не менее  50%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(за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весь период)</w:t>
            </w:r>
          </w:p>
          <w:p w:rsidR="0094126D" w:rsidRDefault="009412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4126D" w:rsidRDefault="00941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  1%  и не менее  15% (за весь период)</w:t>
            </w:r>
          </w:p>
        </w:tc>
        <w:tc>
          <w:tcPr>
            <w:tcW w:w="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000C8" w:rsidRDefault="000000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000C8" w:rsidRDefault="000000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000C8" w:rsidRDefault="000000C8" w:rsidP="000000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  <w:p w:rsidR="000000C8" w:rsidRDefault="000000C8" w:rsidP="000000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000C8" w:rsidRDefault="000000C8" w:rsidP="000000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000C8" w:rsidRDefault="000000C8" w:rsidP="000000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000C8" w:rsidRDefault="000000C8" w:rsidP="000000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000C8" w:rsidRDefault="000000C8" w:rsidP="000000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81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4126D" w:rsidRDefault="00941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92C38" w:rsidRDefault="00692C38"/>
    <w:sectPr w:rsidR="00692C38" w:rsidSect="009412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A40"/>
    <w:multiLevelType w:val="multilevel"/>
    <w:tmpl w:val="AE625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3CBF26D5"/>
    <w:multiLevelType w:val="hybridMultilevel"/>
    <w:tmpl w:val="CB2A9ED8"/>
    <w:lvl w:ilvl="0" w:tplc="D93A2F16">
      <w:start w:val="1"/>
      <w:numFmt w:val="decimal"/>
      <w:lvlText w:val="%1."/>
      <w:lvlJc w:val="left"/>
      <w:pPr>
        <w:ind w:left="43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20"/>
  <w:displayHorizontalDrawingGridEvery w:val="2"/>
  <w:characterSpacingControl w:val="doNotCompress"/>
  <w:compat/>
  <w:rsids>
    <w:rsidRoot w:val="0094126D"/>
    <w:rsid w:val="000000C8"/>
    <w:rsid w:val="00057427"/>
    <w:rsid w:val="00427F81"/>
    <w:rsid w:val="005271DE"/>
    <w:rsid w:val="00692C38"/>
    <w:rsid w:val="008701D5"/>
    <w:rsid w:val="00910AED"/>
    <w:rsid w:val="0094126D"/>
    <w:rsid w:val="00985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6D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01D5"/>
    <w:rPr>
      <w:b/>
      <w:bCs/>
    </w:rPr>
  </w:style>
  <w:style w:type="character" w:styleId="a4">
    <w:name w:val="Emphasis"/>
    <w:basedOn w:val="a0"/>
    <w:qFormat/>
    <w:rsid w:val="008701D5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9412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126D"/>
    <w:rPr>
      <w:rFonts w:ascii="Calibri" w:hAnsi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9412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126D"/>
    <w:rPr>
      <w:rFonts w:ascii="Calibri" w:hAnsi="Calibri"/>
      <w:sz w:val="22"/>
      <w:szCs w:val="22"/>
    </w:rPr>
  </w:style>
  <w:style w:type="paragraph" w:styleId="a9">
    <w:name w:val="List Paragraph"/>
    <w:basedOn w:val="a"/>
    <w:uiPriority w:val="34"/>
    <w:qFormat/>
    <w:rsid w:val="0094126D"/>
    <w:pPr>
      <w:ind w:left="720"/>
      <w:contextualSpacing/>
    </w:pPr>
  </w:style>
  <w:style w:type="table" w:styleId="aa">
    <w:name w:val="Table Grid"/>
    <w:basedOn w:val="a1"/>
    <w:uiPriority w:val="59"/>
    <w:rsid w:val="0094126D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suhotskoe</Company>
  <LinksUpToDate>false</LinksUpToDate>
  <CharactersWithSpaces>19232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2012-01-19T10:34:00Z</dcterms:created>
  <dcterms:modified xsi:type="dcterms:W3CDTF">2012-01-19T11:24:00Z</dcterms:modified>
</cp:coreProperties>
</file>